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E5" w:rsidRPr="006E74A9" w:rsidRDefault="0072622B" w:rsidP="000400D2">
      <w:pPr>
        <w:jc w:val="center"/>
        <w:rPr>
          <w:b/>
          <w:noProof/>
          <w:sz w:val="20"/>
          <w:u w:val="single"/>
        </w:rPr>
      </w:pPr>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4801870</wp:posOffset>
            </wp:positionH>
            <wp:positionV relativeFrom="paragraph">
              <wp:posOffset>-129683</wp:posOffset>
            </wp:positionV>
            <wp:extent cx="2062886" cy="669610"/>
            <wp:effectExtent l="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7"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56643E">
        <w:rPr>
          <w:rFonts w:hint="eastAsia"/>
          <w:b/>
          <w:noProof/>
          <w:sz w:val="20"/>
          <w:u w:val="single"/>
        </w:rPr>
        <w:t>Wise Living</w:t>
      </w:r>
    </w:p>
    <w:p w:rsidR="00FA7D20" w:rsidRPr="006E74A9" w:rsidRDefault="00FA7D20" w:rsidP="000400D2">
      <w:pPr>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56643E" w:rsidP="000400D2">
      <w:pPr>
        <w:jc w:val="center"/>
        <w:rPr>
          <w:noProof/>
          <w:sz w:val="20"/>
        </w:rPr>
      </w:pPr>
      <w:r>
        <w:rPr>
          <w:rFonts w:hint="eastAsia"/>
          <w:noProof/>
          <w:sz w:val="20"/>
        </w:rPr>
        <w:t>Luke 12:16-21</w:t>
      </w:r>
    </w:p>
    <w:p w:rsidR="001417F2" w:rsidRPr="006E74A9" w:rsidRDefault="0056643E" w:rsidP="000400D2">
      <w:pPr>
        <w:jc w:val="center"/>
        <w:rPr>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4.95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7B3838">
        <w:rPr>
          <w:rFonts w:hint="eastAsia"/>
          <w:noProof/>
          <w:sz w:val="20"/>
        </w:rPr>
        <w:t xml:space="preserve">March </w:t>
      </w:r>
      <w:r>
        <w:rPr>
          <w:rFonts w:hint="eastAsia"/>
          <w:noProof/>
          <w:sz w:val="20"/>
        </w:rPr>
        <w:t>10</w:t>
      </w:r>
      <w:r w:rsidR="00F06F3D">
        <w:rPr>
          <w:rFonts w:hint="eastAsia"/>
          <w:noProof/>
          <w:sz w:val="20"/>
        </w:rPr>
        <w:t>, 2013</w:t>
      </w:r>
    </w:p>
    <w:p w:rsidR="00212CEE" w:rsidRDefault="00212CEE" w:rsidP="00ED14E7">
      <w:pPr>
        <w:spacing w:after="120" w:line="200" w:lineRule="exact"/>
        <w:ind w:left="187" w:hanging="187"/>
        <w:rPr>
          <w:sz w:val="20"/>
        </w:rPr>
      </w:pPr>
    </w:p>
    <w:p w:rsidR="007B3838" w:rsidRDefault="0056643E" w:rsidP="0056643E">
      <w:pPr>
        <w:spacing w:after="120"/>
        <w:ind w:left="187" w:hanging="187"/>
        <w:rPr>
          <w:rFonts w:hint="eastAsia"/>
          <w:sz w:val="20"/>
        </w:rPr>
      </w:pPr>
      <w:r>
        <w:rPr>
          <w:rFonts w:hint="eastAsia"/>
          <w:sz w:val="20"/>
        </w:rPr>
        <w:t>Luke 12:16-21</w:t>
      </w:r>
      <w:r w:rsidR="007B3838">
        <w:rPr>
          <w:rFonts w:hint="eastAsia"/>
          <w:sz w:val="20"/>
        </w:rPr>
        <w:br/>
      </w:r>
      <w:r w:rsidRPr="0056643E">
        <w:rPr>
          <w:sz w:val="20"/>
        </w:rPr>
        <w:t xml:space="preserve">16 Then he told them a story: “A rich man had a fertile farm that produced fine crops. 17 He said to </w:t>
      </w:r>
      <w:proofErr w:type="gramStart"/>
      <w:r w:rsidRPr="0056643E">
        <w:rPr>
          <w:sz w:val="20"/>
        </w:rPr>
        <w:t>himself</w:t>
      </w:r>
      <w:proofErr w:type="gramEnd"/>
      <w:r w:rsidRPr="0056643E">
        <w:rPr>
          <w:sz w:val="20"/>
        </w:rPr>
        <w:t>, ‘What should I do? I don’t have room for all my crops.’ 18 Then he said, ‘I know! I’ll tear down my barns and build bigger ones. Then I’ll have room enough to store all my wheat and other goods. 19 And I’ll sit back and say to myself, “My friend, you have enough stored away for years to come. Now take it easy! Eat, drink, and be merry!”’</w:t>
      </w:r>
      <w:r>
        <w:rPr>
          <w:rFonts w:hint="eastAsia"/>
          <w:sz w:val="20"/>
        </w:rPr>
        <w:t xml:space="preserve"> </w:t>
      </w:r>
      <w:r w:rsidRPr="0056643E">
        <w:rPr>
          <w:sz w:val="20"/>
        </w:rPr>
        <w:t>20 “But God said to him, ‘You fool! You will die this very night. Then who will get everything you worked for?’</w:t>
      </w:r>
      <w:r>
        <w:rPr>
          <w:rFonts w:hint="eastAsia"/>
          <w:sz w:val="20"/>
        </w:rPr>
        <w:t xml:space="preserve"> </w:t>
      </w:r>
      <w:r w:rsidRPr="0056643E">
        <w:rPr>
          <w:sz w:val="20"/>
        </w:rPr>
        <w:t>21 “Yes, a person is a fool to store up earthly wealth but not have a rich relationship with God.”</w:t>
      </w:r>
    </w:p>
    <w:p w:rsidR="0056643E" w:rsidRDefault="0056643E" w:rsidP="0056643E">
      <w:pPr>
        <w:spacing w:after="120"/>
        <w:ind w:left="187" w:hanging="187"/>
        <w:rPr>
          <w:rFonts w:hint="eastAsia"/>
          <w:sz w:val="20"/>
        </w:rPr>
      </w:pPr>
    </w:p>
    <w:p w:rsidR="0056643E" w:rsidRPr="0056643E" w:rsidRDefault="0056643E" w:rsidP="0056643E">
      <w:pPr>
        <w:spacing w:after="120"/>
        <w:ind w:left="187" w:hanging="187"/>
        <w:rPr>
          <w:rFonts w:hint="eastAsia"/>
          <w:b/>
          <w:sz w:val="20"/>
        </w:rPr>
      </w:pPr>
      <w:r w:rsidRPr="0056643E">
        <w:rPr>
          <w:rFonts w:hint="eastAsia"/>
          <w:b/>
          <w:sz w:val="20"/>
        </w:rPr>
        <w:t>1. Live recognizing the brevity of life</w:t>
      </w:r>
    </w:p>
    <w:p w:rsidR="0056643E" w:rsidRDefault="0056643E" w:rsidP="0056643E">
      <w:pPr>
        <w:spacing w:after="120"/>
        <w:ind w:left="187" w:hanging="187"/>
        <w:rPr>
          <w:rFonts w:hint="eastAsia"/>
          <w:sz w:val="20"/>
        </w:rPr>
      </w:pPr>
      <w:r>
        <w:rPr>
          <w:rFonts w:hint="eastAsia"/>
          <w:sz w:val="20"/>
        </w:rPr>
        <w:t>1 Corinthians 7:29-31</w:t>
      </w:r>
      <w:r>
        <w:rPr>
          <w:sz w:val="20"/>
        </w:rPr>
        <w:br/>
      </w:r>
      <w:r w:rsidRPr="0056643E">
        <w:rPr>
          <w:sz w:val="20"/>
        </w:rPr>
        <w:t xml:space="preserve">29 </w:t>
      </w:r>
      <w:proofErr w:type="gramStart"/>
      <w:r w:rsidRPr="0056643E">
        <w:rPr>
          <w:sz w:val="20"/>
        </w:rPr>
        <w:t>But</w:t>
      </w:r>
      <w:proofErr w:type="gramEnd"/>
      <w:r w:rsidRPr="0056643E">
        <w:rPr>
          <w:sz w:val="20"/>
        </w:rPr>
        <w:t xml:space="preserve"> let me say this, dear brothers and sisters: The time that remains is very short. So from now on, those with wives should not focus only on their marriage. 30 Those who weep or who rejoice or who buy things should not be absorbed by their weeping or their joy or their possessions. 31 Those </w:t>
      </w:r>
      <w:proofErr w:type="gramStart"/>
      <w:r w:rsidRPr="0056643E">
        <w:rPr>
          <w:sz w:val="20"/>
        </w:rPr>
        <w:t>who</w:t>
      </w:r>
      <w:proofErr w:type="gramEnd"/>
      <w:r w:rsidRPr="0056643E">
        <w:rPr>
          <w:sz w:val="20"/>
        </w:rPr>
        <w:t xml:space="preserve"> use the things of the world should not become attached to them. For this world as we know it will soon pass away.</w:t>
      </w:r>
    </w:p>
    <w:p w:rsidR="0056643E" w:rsidRDefault="0056643E" w:rsidP="0056643E">
      <w:pPr>
        <w:spacing w:after="120"/>
        <w:ind w:left="187" w:hanging="187"/>
        <w:rPr>
          <w:rFonts w:hint="eastAsia"/>
          <w:sz w:val="20"/>
        </w:rPr>
      </w:pPr>
    </w:p>
    <w:p w:rsidR="0056643E" w:rsidRPr="0056643E" w:rsidRDefault="0056643E" w:rsidP="0056643E">
      <w:pPr>
        <w:spacing w:after="120"/>
        <w:ind w:left="187" w:hanging="187"/>
        <w:rPr>
          <w:rFonts w:hint="eastAsia"/>
          <w:b/>
          <w:sz w:val="20"/>
        </w:rPr>
      </w:pPr>
      <w:r w:rsidRPr="0056643E">
        <w:rPr>
          <w:rFonts w:hint="eastAsia"/>
          <w:b/>
          <w:sz w:val="20"/>
        </w:rPr>
        <w:t>2. Live (be) satisfied with what you have</w:t>
      </w:r>
    </w:p>
    <w:p w:rsidR="0056643E" w:rsidRDefault="0056643E" w:rsidP="0056643E">
      <w:pPr>
        <w:spacing w:after="120"/>
        <w:ind w:left="187" w:hanging="187"/>
        <w:rPr>
          <w:rFonts w:hint="eastAsia"/>
          <w:sz w:val="20"/>
        </w:rPr>
      </w:pPr>
      <w:proofErr w:type="gramStart"/>
      <w:r>
        <w:rPr>
          <w:rFonts w:hint="eastAsia"/>
          <w:sz w:val="20"/>
        </w:rPr>
        <w:t>Hebrews</w:t>
      </w:r>
      <w:proofErr w:type="gramEnd"/>
      <w:r>
        <w:rPr>
          <w:rFonts w:hint="eastAsia"/>
          <w:sz w:val="20"/>
        </w:rPr>
        <w:t xml:space="preserve"> 13:5</w:t>
      </w:r>
      <w:r>
        <w:rPr>
          <w:sz w:val="20"/>
        </w:rPr>
        <w:br/>
      </w:r>
      <w:r w:rsidRPr="0056643E">
        <w:rPr>
          <w:sz w:val="20"/>
        </w:rPr>
        <w:t>5 Don’t love money; be satisfied with what you have. For God has said,</w:t>
      </w:r>
      <w:r>
        <w:rPr>
          <w:rFonts w:hint="eastAsia"/>
          <w:sz w:val="20"/>
        </w:rPr>
        <w:t xml:space="preserve"> </w:t>
      </w:r>
      <w:r w:rsidRPr="0056643E">
        <w:rPr>
          <w:rFonts w:hint="eastAsia"/>
          <w:sz w:val="20"/>
        </w:rPr>
        <w:t>“</w:t>
      </w:r>
      <w:r w:rsidRPr="0056643E">
        <w:rPr>
          <w:sz w:val="20"/>
        </w:rPr>
        <w:t>I will never fail you.</w:t>
      </w:r>
      <w:r>
        <w:rPr>
          <w:rFonts w:hint="eastAsia"/>
          <w:sz w:val="20"/>
        </w:rPr>
        <w:t xml:space="preserve"> </w:t>
      </w:r>
      <w:r w:rsidRPr="0056643E">
        <w:rPr>
          <w:sz w:val="20"/>
        </w:rPr>
        <w:t>I will never abandon you.”</w:t>
      </w:r>
    </w:p>
    <w:p w:rsidR="0056643E" w:rsidRDefault="0056643E" w:rsidP="0056643E">
      <w:pPr>
        <w:spacing w:after="120"/>
        <w:ind w:left="187" w:hanging="187"/>
        <w:rPr>
          <w:rFonts w:hint="eastAsia"/>
          <w:sz w:val="20"/>
        </w:rPr>
      </w:pPr>
      <w:r>
        <w:rPr>
          <w:rFonts w:hint="eastAsia"/>
          <w:sz w:val="20"/>
        </w:rPr>
        <w:t>Psalms 23:1</w:t>
      </w:r>
      <w:r>
        <w:rPr>
          <w:sz w:val="20"/>
        </w:rPr>
        <w:br/>
      </w:r>
      <w:r w:rsidRPr="0056643E">
        <w:rPr>
          <w:sz w:val="20"/>
        </w:rPr>
        <w:t>The Lord is my shepherd;</w:t>
      </w:r>
      <w:r>
        <w:rPr>
          <w:rFonts w:hint="eastAsia"/>
          <w:sz w:val="20"/>
        </w:rPr>
        <w:t xml:space="preserve"> </w:t>
      </w:r>
      <w:r w:rsidRPr="0056643E">
        <w:rPr>
          <w:sz w:val="20"/>
        </w:rPr>
        <w:t>I have all that I need.</w:t>
      </w:r>
    </w:p>
    <w:p w:rsidR="0056643E" w:rsidRPr="0056643E" w:rsidRDefault="0056643E" w:rsidP="0056643E">
      <w:pPr>
        <w:spacing w:after="120"/>
        <w:ind w:left="187" w:hanging="187"/>
        <w:rPr>
          <w:sz w:val="20"/>
        </w:rPr>
      </w:pPr>
      <w:r>
        <w:rPr>
          <w:rFonts w:hint="eastAsia"/>
          <w:sz w:val="20"/>
        </w:rPr>
        <w:t>Luke 9:16-17</w:t>
      </w:r>
      <w:r>
        <w:rPr>
          <w:sz w:val="20"/>
        </w:rPr>
        <w:br/>
      </w:r>
      <w:r w:rsidRPr="0056643E">
        <w:rPr>
          <w:sz w:val="20"/>
        </w:rPr>
        <w:t xml:space="preserve">16 Jesus took the five loaves and two fish, looked up toward heaven, and blessed </w:t>
      </w:r>
      <w:bookmarkStart w:id="0" w:name="_GoBack"/>
      <w:bookmarkEnd w:id="0"/>
      <w:r w:rsidRPr="0056643E">
        <w:rPr>
          <w:sz w:val="20"/>
        </w:rPr>
        <w:t>them. Then, breaking the loaves into pieces, he kept giving the bread and fish to the disciples so they could distribute it to the people. 17 They all ate as much as they wanted, and afterward, the disciples picked up twelve baskets of leftovers!</w:t>
      </w:r>
    </w:p>
    <w:p w:rsidR="0056643E" w:rsidRDefault="0056643E" w:rsidP="0056643E">
      <w:pPr>
        <w:spacing w:after="120"/>
        <w:ind w:left="187" w:hanging="187"/>
        <w:rPr>
          <w:rFonts w:hint="eastAsia"/>
          <w:sz w:val="20"/>
        </w:rPr>
      </w:pPr>
    </w:p>
    <w:p w:rsidR="0056643E" w:rsidRPr="0056643E" w:rsidRDefault="0056643E" w:rsidP="0056643E">
      <w:pPr>
        <w:spacing w:after="120"/>
        <w:ind w:left="187" w:hanging="187"/>
        <w:rPr>
          <w:rFonts w:hint="eastAsia"/>
          <w:b/>
          <w:sz w:val="20"/>
        </w:rPr>
      </w:pPr>
      <w:r w:rsidRPr="0056643E">
        <w:rPr>
          <w:rFonts w:hint="eastAsia"/>
          <w:b/>
          <w:sz w:val="20"/>
        </w:rPr>
        <w:t>3. Live recognizing the coming judgment</w:t>
      </w:r>
    </w:p>
    <w:p w:rsidR="0056643E" w:rsidRDefault="0056643E" w:rsidP="0056643E">
      <w:pPr>
        <w:spacing w:after="120"/>
        <w:ind w:left="187" w:hanging="187"/>
        <w:rPr>
          <w:rFonts w:hint="eastAsia"/>
          <w:sz w:val="20"/>
        </w:rPr>
      </w:pPr>
      <w:r>
        <w:rPr>
          <w:rFonts w:hint="eastAsia"/>
          <w:sz w:val="20"/>
        </w:rPr>
        <w:t>Hebrews 9:27</w:t>
      </w:r>
      <w:r>
        <w:rPr>
          <w:sz w:val="20"/>
        </w:rPr>
        <w:br/>
      </w:r>
      <w:proofErr w:type="gramStart"/>
      <w:r w:rsidRPr="0056643E">
        <w:rPr>
          <w:sz w:val="20"/>
        </w:rPr>
        <w:t>And</w:t>
      </w:r>
      <w:proofErr w:type="gramEnd"/>
      <w:r w:rsidRPr="0056643E">
        <w:rPr>
          <w:sz w:val="20"/>
        </w:rPr>
        <w:t xml:space="preserve"> just as each person is destined to die once and after that comes judgment,</w:t>
      </w:r>
    </w:p>
    <w:p w:rsidR="0056643E" w:rsidRDefault="0056643E" w:rsidP="0056643E">
      <w:pPr>
        <w:spacing w:after="120"/>
        <w:ind w:left="187" w:hanging="187"/>
        <w:rPr>
          <w:rFonts w:hint="eastAsia"/>
          <w:sz w:val="20"/>
        </w:rPr>
      </w:pPr>
      <w:r>
        <w:rPr>
          <w:rFonts w:hint="eastAsia"/>
          <w:sz w:val="20"/>
        </w:rPr>
        <w:t>Three absolute things that will happen in life</w:t>
      </w:r>
    </w:p>
    <w:p w:rsidR="0056643E" w:rsidRDefault="0056643E" w:rsidP="0056643E">
      <w:pPr>
        <w:pStyle w:val="ListParagraph"/>
        <w:numPr>
          <w:ilvl w:val="0"/>
          <w:numId w:val="28"/>
        </w:numPr>
        <w:spacing w:after="120"/>
        <w:rPr>
          <w:rFonts w:hint="eastAsia"/>
          <w:sz w:val="20"/>
        </w:rPr>
      </w:pPr>
      <w:r>
        <w:rPr>
          <w:rFonts w:hint="eastAsia"/>
          <w:sz w:val="20"/>
        </w:rPr>
        <w:t>You will live</w:t>
      </w:r>
    </w:p>
    <w:p w:rsidR="0056643E" w:rsidRDefault="0056643E" w:rsidP="0056643E">
      <w:pPr>
        <w:pStyle w:val="ListParagraph"/>
        <w:numPr>
          <w:ilvl w:val="0"/>
          <w:numId w:val="28"/>
        </w:numPr>
        <w:spacing w:after="120"/>
        <w:rPr>
          <w:rFonts w:hint="eastAsia"/>
          <w:sz w:val="20"/>
        </w:rPr>
      </w:pPr>
      <w:r>
        <w:rPr>
          <w:rFonts w:hint="eastAsia"/>
          <w:sz w:val="20"/>
        </w:rPr>
        <w:t>You will die</w:t>
      </w:r>
    </w:p>
    <w:p w:rsidR="0056643E" w:rsidRPr="0056643E" w:rsidRDefault="0056643E" w:rsidP="0056643E">
      <w:pPr>
        <w:pStyle w:val="ListParagraph"/>
        <w:numPr>
          <w:ilvl w:val="0"/>
          <w:numId w:val="28"/>
        </w:numPr>
        <w:spacing w:after="120"/>
        <w:rPr>
          <w:sz w:val="20"/>
        </w:rPr>
      </w:pPr>
      <w:r>
        <w:rPr>
          <w:rFonts w:hint="eastAsia"/>
          <w:sz w:val="20"/>
        </w:rPr>
        <w:t>You will be judged</w:t>
      </w:r>
    </w:p>
    <w:p w:rsidR="0056643E" w:rsidRDefault="0056643E" w:rsidP="0056643E">
      <w:pPr>
        <w:spacing w:after="120"/>
        <w:ind w:left="187" w:hanging="187"/>
        <w:rPr>
          <w:rFonts w:hint="eastAsia"/>
          <w:sz w:val="20"/>
        </w:rPr>
      </w:pPr>
      <w:r>
        <w:rPr>
          <w:rFonts w:hint="eastAsia"/>
          <w:sz w:val="20"/>
        </w:rPr>
        <w:t>Philippians 3:7-9, 13-14</w:t>
      </w:r>
      <w:r>
        <w:rPr>
          <w:sz w:val="20"/>
        </w:rPr>
        <w:br/>
      </w:r>
      <w:r w:rsidRPr="0056643E">
        <w:rPr>
          <w:sz w:val="20"/>
        </w:rPr>
        <w:t>7 I once thought these things were valuable, but now I consider them worthless because of what Christ has done. 8 Yes, everything else is worthless when compared with the infinite value of knowing Christ Jesus my Lord. For his sake I have discarded everything else, counting it all as garbage, so that I could gain Christ 9 and become one with him. I no longer count on my own righteousness through obeying the law; rather, I become righteous through faith in Christ. For God’s way of making us right with himself depends on faith.</w:t>
      </w:r>
      <w:r>
        <w:rPr>
          <w:rFonts w:hint="eastAsia"/>
          <w:sz w:val="20"/>
        </w:rPr>
        <w:br/>
      </w:r>
      <w:r w:rsidRPr="0056643E">
        <w:rPr>
          <w:sz w:val="20"/>
        </w:rPr>
        <w:t>13 No, dear brothers and sisters, I have not achieved it, but I focus on this one thing: Forgetting the past and looking forward to what lies ahead, 14 I press on to reach the end of the race and receive the heavenly prize for which God, through Christ Jesus, is calling us.</w:t>
      </w:r>
    </w:p>
    <w:sectPr w:rsidR="0056643E" w:rsidSect="00917F1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altName w:val="08서울남산체 EB"/>
    <w:charset w:val="81"/>
    <w:family w:val="roman"/>
    <w:pitch w:val="variable"/>
    <w:sig w:usb0="00000000" w:usb1="09D77CFB"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EDC"/>
    <w:multiLevelType w:val="hybridMultilevel"/>
    <w:tmpl w:val="64BE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64672"/>
    <w:multiLevelType w:val="hybridMultilevel"/>
    <w:tmpl w:val="19D20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B09C1"/>
    <w:multiLevelType w:val="hybridMultilevel"/>
    <w:tmpl w:val="D25C8C3E"/>
    <w:lvl w:ilvl="0" w:tplc="A31AAAF4">
      <w:start w:val="1"/>
      <w:numFmt w:val="decimal"/>
      <w:lvlText w:val="%1."/>
      <w:lvlJc w:val="left"/>
      <w:pPr>
        <w:tabs>
          <w:tab w:val="num" w:pos="720"/>
        </w:tabs>
        <w:ind w:left="720" w:hanging="360"/>
      </w:pPr>
    </w:lvl>
    <w:lvl w:ilvl="1" w:tplc="BC2A17A0" w:tentative="1">
      <w:start w:val="1"/>
      <w:numFmt w:val="decimal"/>
      <w:lvlText w:val="%2."/>
      <w:lvlJc w:val="left"/>
      <w:pPr>
        <w:tabs>
          <w:tab w:val="num" w:pos="1440"/>
        </w:tabs>
        <w:ind w:left="1440" w:hanging="360"/>
      </w:pPr>
    </w:lvl>
    <w:lvl w:ilvl="2" w:tplc="AD0E8196" w:tentative="1">
      <w:start w:val="1"/>
      <w:numFmt w:val="decimal"/>
      <w:lvlText w:val="%3."/>
      <w:lvlJc w:val="left"/>
      <w:pPr>
        <w:tabs>
          <w:tab w:val="num" w:pos="2160"/>
        </w:tabs>
        <w:ind w:left="2160" w:hanging="360"/>
      </w:pPr>
    </w:lvl>
    <w:lvl w:ilvl="3" w:tplc="CA5A65DA" w:tentative="1">
      <w:start w:val="1"/>
      <w:numFmt w:val="decimal"/>
      <w:lvlText w:val="%4."/>
      <w:lvlJc w:val="left"/>
      <w:pPr>
        <w:tabs>
          <w:tab w:val="num" w:pos="2880"/>
        </w:tabs>
        <w:ind w:left="2880" w:hanging="360"/>
      </w:pPr>
    </w:lvl>
    <w:lvl w:ilvl="4" w:tplc="F02EB816" w:tentative="1">
      <w:start w:val="1"/>
      <w:numFmt w:val="decimal"/>
      <w:lvlText w:val="%5."/>
      <w:lvlJc w:val="left"/>
      <w:pPr>
        <w:tabs>
          <w:tab w:val="num" w:pos="3600"/>
        </w:tabs>
        <w:ind w:left="3600" w:hanging="360"/>
      </w:pPr>
    </w:lvl>
    <w:lvl w:ilvl="5" w:tplc="AFEEC4E8" w:tentative="1">
      <w:start w:val="1"/>
      <w:numFmt w:val="decimal"/>
      <w:lvlText w:val="%6."/>
      <w:lvlJc w:val="left"/>
      <w:pPr>
        <w:tabs>
          <w:tab w:val="num" w:pos="4320"/>
        </w:tabs>
        <w:ind w:left="4320" w:hanging="360"/>
      </w:pPr>
    </w:lvl>
    <w:lvl w:ilvl="6" w:tplc="8FFE8476" w:tentative="1">
      <w:start w:val="1"/>
      <w:numFmt w:val="decimal"/>
      <w:lvlText w:val="%7."/>
      <w:lvlJc w:val="left"/>
      <w:pPr>
        <w:tabs>
          <w:tab w:val="num" w:pos="5040"/>
        </w:tabs>
        <w:ind w:left="5040" w:hanging="360"/>
      </w:pPr>
    </w:lvl>
    <w:lvl w:ilvl="7" w:tplc="2C74BFE0" w:tentative="1">
      <w:start w:val="1"/>
      <w:numFmt w:val="decimal"/>
      <w:lvlText w:val="%8."/>
      <w:lvlJc w:val="left"/>
      <w:pPr>
        <w:tabs>
          <w:tab w:val="num" w:pos="5760"/>
        </w:tabs>
        <w:ind w:left="5760" w:hanging="360"/>
      </w:pPr>
    </w:lvl>
    <w:lvl w:ilvl="8" w:tplc="8256A600" w:tentative="1">
      <w:start w:val="1"/>
      <w:numFmt w:val="decimal"/>
      <w:lvlText w:val="%9."/>
      <w:lvlJc w:val="left"/>
      <w:pPr>
        <w:tabs>
          <w:tab w:val="num" w:pos="6480"/>
        </w:tabs>
        <w:ind w:left="6480" w:hanging="360"/>
      </w:pPr>
    </w:lvl>
  </w:abstractNum>
  <w:abstractNum w:abstractNumId="9">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EB7AC1"/>
    <w:multiLevelType w:val="hybridMultilevel"/>
    <w:tmpl w:val="D1428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7218CE"/>
    <w:multiLevelType w:val="hybridMultilevel"/>
    <w:tmpl w:val="61820D7A"/>
    <w:lvl w:ilvl="0" w:tplc="FD7639D8">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9">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BA127D"/>
    <w:multiLevelType w:val="hybridMultilevel"/>
    <w:tmpl w:val="5ABE8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CEE3C8D"/>
    <w:multiLevelType w:val="hybridMultilevel"/>
    <w:tmpl w:val="391A2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11"/>
  </w:num>
  <w:num w:numId="4">
    <w:abstractNumId w:val="9"/>
  </w:num>
  <w:num w:numId="5">
    <w:abstractNumId w:val="13"/>
  </w:num>
  <w:num w:numId="6">
    <w:abstractNumId w:val="25"/>
  </w:num>
  <w:num w:numId="7">
    <w:abstractNumId w:val="22"/>
  </w:num>
  <w:num w:numId="8">
    <w:abstractNumId w:val="23"/>
  </w:num>
  <w:num w:numId="9">
    <w:abstractNumId w:val="7"/>
  </w:num>
  <w:num w:numId="10">
    <w:abstractNumId w:val="27"/>
  </w:num>
  <w:num w:numId="11">
    <w:abstractNumId w:val="19"/>
  </w:num>
  <w:num w:numId="12">
    <w:abstractNumId w:val="12"/>
  </w:num>
  <w:num w:numId="13">
    <w:abstractNumId w:val="15"/>
  </w:num>
  <w:num w:numId="14">
    <w:abstractNumId w:val="1"/>
  </w:num>
  <w:num w:numId="15">
    <w:abstractNumId w:val="5"/>
  </w:num>
  <w:num w:numId="16">
    <w:abstractNumId w:val="26"/>
  </w:num>
  <w:num w:numId="17">
    <w:abstractNumId w:val="3"/>
  </w:num>
  <w:num w:numId="18">
    <w:abstractNumId w:val="14"/>
  </w:num>
  <w:num w:numId="19">
    <w:abstractNumId w:val="4"/>
  </w:num>
  <w:num w:numId="20">
    <w:abstractNumId w:val="17"/>
  </w:num>
  <w:num w:numId="21">
    <w:abstractNumId w:val="10"/>
  </w:num>
  <w:num w:numId="22">
    <w:abstractNumId w:val="0"/>
  </w:num>
  <w:num w:numId="23">
    <w:abstractNumId w:val="8"/>
  </w:num>
  <w:num w:numId="24">
    <w:abstractNumId w:val="18"/>
  </w:num>
  <w:num w:numId="25">
    <w:abstractNumId w:val="16"/>
  </w:num>
  <w:num w:numId="26">
    <w:abstractNumId w:val="21"/>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9"/>
  <w:displayHorizontalDrawingGridEvery w:val="2"/>
  <w:characterSpacingControl w:val="doNotCompress"/>
  <w:compat>
    <w:useFELayout/>
    <w:compatSetting w:name="compatibilityMode" w:uri="http://schemas.microsoft.com/office/word" w:val="12"/>
  </w:compat>
  <w:rsids>
    <w:rsidRoot w:val="002F03E5"/>
    <w:rsid w:val="00012918"/>
    <w:rsid w:val="000215EA"/>
    <w:rsid w:val="000400D2"/>
    <w:rsid w:val="00061979"/>
    <w:rsid w:val="00063911"/>
    <w:rsid w:val="00071B08"/>
    <w:rsid w:val="00072900"/>
    <w:rsid w:val="00082486"/>
    <w:rsid w:val="000B17D7"/>
    <w:rsid w:val="000C26FE"/>
    <w:rsid w:val="000C4379"/>
    <w:rsid w:val="000E0002"/>
    <w:rsid w:val="000E115B"/>
    <w:rsid w:val="000E239F"/>
    <w:rsid w:val="00101546"/>
    <w:rsid w:val="0011782A"/>
    <w:rsid w:val="00125A77"/>
    <w:rsid w:val="001417F2"/>
    <w:rsid w:val="00144676"/>
    <w:rsid w:val="001749EF"/>
    <w:rsid w:val="001846B2"/>
    <w:rsid w:val="00186146"/>
    <w:rsid w:val="001C65AE"/>
    <w:rsid w:val="001D5799"/>
    <w:rsid w:val="001E6CE5"/>
    <w:rsid w:val="001F6066"/>
    <w:rsid w:val="00207637"/>
    <w:rsid w:val="00212CEE"/>
    <w:rsid w:val="00230F9B"/>
    <w:rsid w:val="00242D07"/>
    <w:rsid w:val="002509BC"/>
    <w:rsid w:val="00255810"/>
    <w:rsid w:val="0026169F"/>
    <w:rsid w:val="002629C4"/>
    <w:rsid w:val="002C169C"/>
    <w:rsid w:val="002C1C69"/>
    <w:rsid w:val="002C4004"/>
    <w:rsid w:val="002D7608"/>
    <w:rsid w:val="002F03E5"/>
    <w:rsid w:val="002F76B3"/>
    <w:rsid w:val="00303885"/>
    <w:rsid w:val="003042C3"/>
    <w:rsid w:val="003266C2"/>
    <w:rsid w:val="003335C5"/>
    <w:rsid w:val="00354D83"/>
    <w:rsid w:val="00397193"/>
    <w:rsid w:val="00397D69"/>
    <w:rsid w:val="003A75A5"/>
    <w:rsid w:val="003B43AD"/>
    <w:rsid w:val="003C5F73"/>
    <w:rsid w:val="003D35A2"/>
    <w:rsid w:val="003D3DA0"/>
    <w:rsid w:val="003D78D5"/>
    <w:rsid w:val="003F6262"/>
    <w:rsid w:val="00432D59"/>
    <w:rsid w:val="00471105"/>
    <w:rsid w:val="00486F88"/>
    <w:rsid w:val="004A2149"/>
    <w:rsid w:val="005073FC"/>
    <w:rsid w:val="00526420"/>
    <w:rsid w:val="00552ED9"/>
    <w:rsid w:val="00563A34"/>
    <w:rsid w:val="0056643E"/>
    <w:rsid w:val="00594B54"/>
    <w:rsid w:val="005A4CB2"/>
    <w:rsid w:val="005A582D"/>
    <w:rsid w:val="005C1674"/>
    <w:rsid w:val="005D4E34"/>
    <w:rsid w:val="005E2D79"/>
    <w:rsid w:val="0060056E"/>
    <w:rsid w:val="00607E25"/>
    <w:rsid w:val="00611010"/>
    <w:rsid w:val="006172EF"/>
    <w:rsid w:val="00622956"/>
    <w:rsid w:val="00640AC5"/>
    <w:rsid w:val="006462EF"/>
    <w:rsid w:val="00664462"/>
    <w:rsid w:val="006A5716"/>
    <w:rsid w:val="006A68C6"/>
    <w:rsid w:val="006C4BF1"/>
    <w:rsid w:val="006D0CDF"/>
    <w:rsid w:val="006D1E17"/>
    <w:rsid w:val="006E4F8F"/>
    <w:rsid w:val="006E74A9"/>
    <w:rsid w:val="006F6E9E"/>
    <w:rsid w:val="00713FC0"/>
    <w:rsid w:val="007145A1"/>
    <w:rsid w:val="0072622B"/>
    <w:rsid w:val="00752A7A"/>
    <w:rsid w:val="00761956"/>
    <w:rsid w:val="0076307A"/>
    <w:rsid w:val="007667CB"/>
    <w:rsid w:val="007748D3"/>
    <w:rsid w:val="00790A77"/>
    <w:rsid w:val="007B3838"/>
    <w:rsid w:val="007C54A4"/>
    <w:rsid w:val="007E6EC6"/>
    <w:rsid w:val="008006DC"/>
    <w:rsid w:val="00803757"/>
    <w:rsid w:val="00805EBF"/>
    <w:rsid w:val="008820AC"/>
    <w:rsid w:val="008F6389"/>
    <w:rsid w:val="009015B8"/>
    <w:rsid w:val="00917F19"/>
    <w:rsid w:val="00920B04"/>
    <w:rsid w:val="00954F55"/>
    <w:rsid w:val="00965B9F"/>
    <w:rsid w:val="009A67D7"/>
    <w:rsid w:val="009B7DE4"/>
    <w:rsid w:val="00A1491A"/>
    <w:rsid w:val="00A606AD"/>
    <w:rsid w:val="00A65E12"/>
    <w:rsid w:val="00AB3B16"/>
    <w:rsid w:val="00AD35FE"/>
    <w:rsid w:val="00AE0C12"/>
    <w:rsid w:val="00AF1843"/>
    <w:rsid w:val="00AF6C1A"/>
    <w:rsid w:val="00B07D06"/>
    <w:rsid w:val="00B1514F"/>
    <w:rsid w:val="00B17D01"/>
    <w:rsid w:val="00B66D50"/>
    <w:rsid w:val="00B82F36"/>
    <w:rsid w:val="00BA4079"/>
    <w:rsid w:val="00BC187A"/>
    <w:rsid w:val="00BF5DF3"/>
    <w:rsid w:val="00C03B9B"/>
    <w:rsid w:val="00C174FE"/>
    <w:rsid w:val="00C23EFE"/>
    <w:rsid w:val="00C32019"/>
    <w:rsid w:val="00C42494"/>
    <w:rsid w:val="00C45185"/>
    <w:rsid w:val="00C525AD"/>
    <w:rsid w:val="00C52ED4"/>
    <w:rsid w:val="00C74A5E"/>
    <w:rsid w:val="00C75687"/>
    <w:rsid w:val="00C83FDC"/>
    <w:rsid w:val="00C971CC"/>
    <w:rsid w:val="00CC0E64"/>
    <w:rsid w:val="00CE10D0"/>
    <w:rsid w:val="00CE14C3"/>
    <w:rsid w:val="00D007AE"/>
    <w:rsid w:val="00D26D46"/>
    <w:rsid w:val="00D35BAD"/>
    <w:rsid w:val="00D37063"/>
    <w:rsid w:val="00D57704"/>
    <w:rsid w:val="00D83978"/>
    <w:rsid w:val="00DA0CBB"/>
    <w:rsid w:val="00DB4F12"/>
    <w:rsid w:val="00DB5C9D"/>
    <w:rsid w:val="00DD402F"/>
    <w:rsid w:val="00DD5F24"/>
    <w:rsid w:val="00E15978"/>
    <w:rsid w:val="00E46A7A"/>
    <w:rsid w:val="00E531B6"/>
    <w:rsid w:val="00E73AF3"/>
    <w:rsid w:val="00E82831"/>
    <w:rsid w:val="00E90F09"/>
    <w:rsid w:val="00E92916"/>
    <w:rsid w:val="00EB2569"/>
    <w:rsid w:val="00ED14E7"/>
    <w:rsid w:val="00ED5427"/>
    <w:rsid w:val="00EF19DC"/>
    <w:rsid w:val="00EF65F8"/>
    <w:rsid w:val="00F00B58"/>
    <w:rsid w:val="00F06F3D"/>
    <w:rsid w:val="00F24F13"/>
    <w:rsid w:val="00F44A24"/>
    <w:rsid w:val="00F81E1F"/>
    <w:rsid w:val="00F851CF"/>
    <w:rsid w:val="00FA2C60"/>
    <w:rsid w:val="00FA7D20"/>
    <w:rsid w:val="00FB0760"/>
    <w:rsid w:val="00FC31CA"/>
    <w:rsid w:val="00FC5FA3"/>
    <w:rsid w:val="00FF0482"/>
    <w:rsid w:val="00FF3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059062125">
      <w:bodyDiv w:val="1"/>
      <w:marLeft w:val="0"/>
      <w:marRight w:val="0"/>
      <w:marTop w:val="0"/>
      <w:marBottom w:val="0"/>
      <w:divBdr>
        <w:top w:val="none" w:sz="0" w:space="0" w:color="auto"/>
        <w:left w:val="none" w:sz="0" w:space="0" w:color="auto"/>
        <w:bottom w:val="none" w:sz="0" w:space="0" w:color="auto"/>
        <w:right w:val="none" w:sz="0" w:space="0" w:color="auto"/>
      </w:divBdr>
      <w:divsChild>
        <w:div w:id="2047683100">
          <w:marLeft w:val="806"/>
          <w:marRight w:val="0"/>
          <w:marTop w:val="192"/>
          <w:marBottom w:val="0"/>
          <w:divBdr>
            <w:top w:val="none" w:sz="0" w:space="0" w:color="auto"/>
            <w:left w:val="none" w:sz="0" w:space="0" w:color="auto"/>
            <w:bottom w:val="none" w:sz="0" w:space="0" w:color="auto"/>
            <w:right w:val="none" w:sz="0" w:space="0" w:color="auto"/>
          </w:divBdr>
        </w:div>
        <w:div w:id="2016420159">
          <w:marLeft w:val="806"/>
          <w:marRight w:val="0"/>
          <w:marTop w:val="192"/>
          <w:marBottom w:val="0"/>
          <w:divBdr>
            <w:top w:val="none" w:sz="0" w:space="0" w:color="auto"/>
            <w:left w:val="none" w:sz="0" w:space="0" w:color="auto"/>
            <w:bottom w:val="none" w:sz="0" w:space="0" w:color="auto"/>
            <w:right w:val="none" w:sz="0" w:space="0" w:color="auto"/>
          </w:divBdr>
        </w:div>
        <w:div w:id="2023045811">
          <w:marLeft w:val="806"/>
          <w:marRight w:val="0"/>
          <w:marTop w:val="192"/>
          <w:marBottom w:val="0"/>
          <w:divBdr>
            <w:top w:val="none" w:sz="0" w:space="0" w:color="auto"/>
            <w:left w:val="none" w:sz="0" w:space="0" w:color="auto"/>
            <w:bottom w:val="none" w:sz="0" w:space="0" w:color="auto"/>
            <w:right w:val="none" w:sz="0" w:space="0" w:color="auto"/>
          </w:divBdr>
        </w:div>
        <w:div w:id="25369210">
          <w:marLeft w:val="806"/>
          <w:marRight w:val="0"/>
          <w:marTop w:val="192"/>
          <w:marBottom w:val="0"/>
          <w:divBdr>
            <w:top w:val="none" w:sz="0" w:space="0" w:color="auto"/>
            <w:left w:val="none" w:sz="0" w:space="0" w:color="auto"/>
            <w:bottom w:val="none" w:sz="0" w:space="0" w:color="auto"/>
            <w:right w:val="none" w:sz="0" w:space="0" w:color="auto"/>
          </w:divBdr>
        </w:div>
        <w:div w:id="1197351615">
          <w:marLeft w:val="806"/>
          <w:marRight w:val="0"/>
          <w:marTop w:val="192"/>
          <w:marBottom w:val="0"/>
          <w:divBdr>
            <w:top w:val="none" w:sz="0" w:space="0" w:color="auto"/>
            <w:left w:val="none" w:sz="0" w:space="0" w:color="auto"/>
            <w:bottom w:val="none" w:sz="0" w:space="0" w:color="auto"/>
            <w:right w:val="none" w:sz="0" w:space="0" w:color="auto"/>
          </w:divBdr>
        </w:div>
        <w:div w:id="257106189">
          <w:marLeft w:val="806"/>
          <w:marRight w:val="0"/>
          <w:marTop w:val="192"/>
          <w:marBottom w:val="0"/>
          <w:divBdr>
            <w:top w:val="none" w:sz="0" w:space="0" w:color="auto"/>
            <w:left w:val="none" w:sz="0" w:space="0" w:color="auto"/>
            <w:bottom w:val="none" w:sz="0" w:space="0" w:color="auto"/>
            <w:right w:val="none" w:sz="0" w:space="0" w:color="auto"/>
          </w:divBdr>
        </w:div>
        <w:div w:id="179396760">
          <w:marLeft w:val="806"/>
          <w:marRight w:val="0"/>
          <w:marTop w:val="192"/>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1AD78-7B6E-46A1-8979-35B97EFC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83</cp:revision>
  <cp:lastPrinted>2013-03-10T13:41:00Z</cp:lastPrinted>
  <dcterms:created xsi:type="dcterms:W3CDTF">2012-04-08T14:23:00Z</dcterms:created>
  <dcterms:modified xsi:type="dcterms:W3CDTF">2013-03-10T13:45:00Z</dcterms:modified>
</cp:coreProperties>
</file>